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23" w:rsidRDefault="00701823" w:rsidP="00701823">
      <w:pPr>
        <w:pStyle w:val="a7"/>
        <w:spacing w:before="0" w:beforeAutospacing="0" w:after="0" w:afterAutospacing="0" w:line="500" w:lineRule="exact"/>
        <w:jc w:val="center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3     What would you like?</w:t>
      </w:r>
    </w:p>
    <w:p w:rsidR="00701823" w:rsidRDefault="00701823" w:rsidP="00701823">
      <w:pPr>
        <w:pStyle w:val="a7"/>
        <w:spacing w:before="0" w:beforeAutospacing="0" w:after="0" w:afterAutospacing="0" w:line="360" w:lineRule="auto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</w:rPr>
        <w:t>第三课时</w:t>
      </w:r>
    </w:p>
    <w:p w:rsidR="00701823" w:rsidRDefault="00701823" w:rsidP="00701823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教学目标及要求</w:t>
      </w:r>
      <w:bookmarkStart w:id="0" w:name="_GoBack"/>
      <w:bookmarkEnd w:id="0"/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1、能够听、说、读、写本课时四会单词：What do you have for lunch on Mondays? We have tomatoes, tofu and fish . 并使用该句型完成Group work 中的问卷调查；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2、能够理解Read and write 部分对话的含义并完成句子填空；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3、能够听懂、会唱歌曲“What do you have for lunch ?”。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教学重点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1、准确理解Read and write中对话的意思；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2、掌握句子What do you have for lunch on Mondays？ We have tomatoes，tofu and fish.的书写。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教学难点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理解句子That sounds good.的含义。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教学准备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1、教师自己设计的一张School Menu。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2、教师准备教学过程中所需要的Read and Write部分图片、声音、课件，以及相关媒体的播放设备，如录音机、投影仪、幻灯片等。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3、为每个学生准备以下表格复印纸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color w:val="000000"/>
        </w:rPr>
      </w:pPr>
    </w:p>
    <w:tbl>
      <w:tblPr>
        <w:tblW w:w="0" w:type="auto"/>
        <w:jc w:val="center"/>
        <w:tblCellSpacing w:w="7" w:type="dxa"/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6"/>
        <w:gridCol w:w="2849"/>
        <w:gridCol w:w="2856"/>
      </w:tblGrid>
      <w:tr w:rsidR="00701823" w:rsidTr="006B44E9">
        <w:trPr>
          <w:tblCellSpacing w:w="7" w:type="dxa"/>
          <w:jc w:val="center"/>
        </w:trPr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Name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Saturday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Sunday</w:t>
            </w:r>
          </w:p>
        </w:tc>
      </w:tr>
      <w:tr w:rsidR="00701823" w:rsidTr="006B44E9">
        <w:trPr>
          <w:tblCellSpacing w:w="7" w:type="dxa"/>
          <w:jc w:val="center"/>
        </w:trPr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</w:tr>
      <w:tr w:rsidR="00701823" w:rsidTr="006B44E9">
        <w:trPr>
          <w:tblCellSpacing w:w="7" w:type="dxa"/>
          <w:jc w:val="center"/>
        </w:trPr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</w:tr>
      <w:tr w:rsidR="00701823" w:rsidTr="006B44E9">
        <w:trPr>
          <w:trHeight w:val="58"/>
          <w:tblCellSpacing w:w="7" w:type="dxa"/>
          <w:jc w:val="center"/>
        </w:trPr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2835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</w:tr>
    </w:tbl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教学方法</w:t>
      </w:r>
    </w:p>
    <w:p w:rsidR="00701823" w:rsidRDefault="00701823" w:rsidP="00701823">
      <w:pPr>
        <w:spacing w:line="440" w:lineRule="exact"/>
        <w:ind w:firstLineChars="200" w:firstLine="420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情景教学法，小组合作法，动手操作法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教学过程设计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1、Warm –up  （热身）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 Let’s sing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教师播放Let’s sing部分录音，让学生欣赏歌曲。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 让学生说说听到的内容，教师适当补充解释。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 学生跟录音唱歌曲，复习巩固A部分内容。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口语练习，教师提问：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ind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（1）What do you like for lunch/breakfast/dinner?  (巩固A部分单词和句型)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（2） What day is today？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（3） I like Sunday and Saturday.  What about you?  (复习星期名称单词)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ind w:firstLineChars="200" w:firstLine="48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（4）  What do we have on …? (复习on加星期名称单词的介词词组)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2、Presentation  （新课呈现）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谈论一周三餐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教师提问：What do you have for lunch on Mondays？引导学生理解意思后用I have…或We have …回答。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 变化星期名称提问：What do you have for lunch on...？学生回答。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 进一步扩展范围：What do you have for… on…？引导学生在理解的基础上回答。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Read and write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播放Read and write的动画或录像，学生观看，整体理解对话内容。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 教师指画面提问：（可根据学生理解能力适时重复播放句子）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</w:t>
      </w:r>
      <w:r>
        <w:rPr>
          <w:rFonts w:ascii="仿宋_GB2312" w:eastAsia="仿宋_GB2312" w:hAnsi="仿宋_GB2312" w:cs="仿宋_GB2312" w:hint="eastAsia"/>
          <w:color w:val="000000"/>
        </w:rPr>
        <w:t>   This is Amy. What does Amy have for lunch on Mondays? （学生只要说出tomatoes, tofu and fish就可以了。）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</w:t>
      </w:r>
      <w:r>
        <w:rPr>
          <w:rFonts w:ascii="仿宋_GB2312" w:eastAsia="仿宋_GB2312" w:hAnsi="仿宋_GB2312" w:cs="仿宋_GB2312" w:hint="eastAsia"/>
          <w:color w:val="000000"/>
        </w:rPr>
        <w:t>     What would she like for dinner？（学生回答：potatoes and green beans）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</w:t>
      </w:r>
      <w:r>
        <w:rPr>
          <w:rFonts w:ascii="仿宋_GB2312" w:eastAsia="仿宋_GB2312" w:hAnsi="仿宋_GB2312" w:cs="仿宋_GB2312" w:hint="eastAsia"/>
          <w:color w:val="000000"/>
        </w:rPr>
        <w:t>    （指桌上的纸）What is this？ （单词menu在新知呈现中已学过，再次强调它的发音和意思。）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</w:t>
      </w:r>
      <w:r>
        <w:rPr>
          <w:rFonts w:ascii="仿宋_GB2312" w:eastAsia="仿宋_GB2312" w:hAnsi="仿宋_GB2312" w:cs="仿宋_GB2312" w:hint="eastAsia"/>
          <w:color w:val="000000"/>
        </w:rPr>
        <w:t>      Is she hungry？ Is Mew Mew hungry，too？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 教师说： Here is the school menu. That sounds good.学生重复句子。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（4） 学生独立阅读对话，然后完成Finish the sentences部分，教师巡视，做一些有针对性的辅导。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（5） 学生跟录音朗读对话。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lastRenderedPageBreak/>
        <w:t xml:space="preserve">　　分角色练习对话，可以在星期、三餐（breakfast，lunch，dinner）、食物方面做必要的替换。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谈论菜谱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教师出示自制菜谱，如下：</w:t>
      </w:r>
    </w:p>
    <w:tbl>
      <w:tblPr>
        <w:tblW w:w="0" w:type="auto"/>
        <w:jc w:val="center"/>
        <w:tblCellSpacing w:w="7" w:type="dxa"/>
        <w:shd w:val="clear" w:color="auto" w:fill="000000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9"/>
        <w:gridCol w:w="1415"/>
        <w:gridCol w:w="1395"/>
        <w:gridCol w:w="1417"/>
        <w:gridCol w:w="1404"/>
        <w:gridCol w:w="1324"/>
      </w:tblGrid>
      <w:tr w:rsidR="00701823" w:rsidTr="006B44E9">
        <w:trPr>
          <w:tblCellSpacing w:w="7" w:type="dxa"/>
          <w:jc w:val="center"/>
        </w:trPr>
        <w:tc>
          <w:tcPr>
            <w:tcW w:w="1388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  </w:t>
            </w:r>
          </w:p>
        </w:tc>
        <w:tc>
          <w:tcPr>
            <w:tcW w:w="1401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Monday</w:t>
            </w:r>
          </w:p>
        </w:tc>
        <w:tc>
          <w:tcPr>
            <w:tcW w:w="1381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Tuesday</w:t>
            </w:r>
          </w:p>
        </w:tc>
        <w:tc>
          <w:tcPr>
            <w:tcW w:w="1403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Wednesday</w:t>
            </w:r>
          </w:p>
        </w:tc>
        <w:tc>
          <w:tcPr>
            <w:tcW w:w="1390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Thursday</w:t>
            </w:r>
          </w:p>
        </w:tc>
        <w:tc>
          <w:tcPr>
            <w:tcW w:w="1303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Friday</w:t>
            </w:r>
          </w:p>
        </w:tc>
      </w:tr>
      <w:tr w:rsidR="00701823" w:rsidTr="006B44E9">
        <w:trPr>
          <w:tblCellSpacing w:w="7" w:type="dxa"/>
          <w:jc w:val="center"/>
        </w:trPr>
        <w:tc>
          <w:tcPr>
            <w:tcW w:w="1388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Breakfast</w:t>
            </w:r>
          </w:p>
        </w:tc>
        <w:tc>
          <w:tcPr>
            <w:tcW w:w="1401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Hamburger</w:t>
            </w:r>
          </w:p>
        </w:tc>
        <w:tc>
          <w:tcPr>
            <w:tcW w:w="1381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Hot dog</w:t>
            </w:r>
          </w:p>
        </w:tc>
        <w:tc>
          <w:tcPr>
            <w:tcW w:w="1403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Milk and egg</w:t>
            </w:r>
          </w:p>
        </w:tc>
        <w:tc>
          <w:tcPr>
            <w:tcW w:w="1390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smartTag w:uri="urn:schemas-microsoft-com:office:smarttags" w:element="place">
              <w:r>
                <w:rPr>
                  <w:rFonts w:ascii="仿宋_GB2312" w:eastAsia="仿宋_GB2312" w:hAnsi="仿宋_GB2312" w:cs="仿宋_GB2312" w:hint="eastAsia"/>
                  <w:color w:val="000000"/>
                </w:rPr>
                <w:t>Sandwich</w:t>
              </w:r>
            </w:smartTag>
          </w:p>
        </w:tc>
        <w:tc>
          <w:tcPr>
            <w:tcW w:w="1303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Bread</w:t>
            </w:r>
          </w:p>
        </w:tc>
      </w:tr>
      <w:tr w:rsidR="00701823" w:rsidTr="006B44E9">
        <w:trPr>
          <w:tblCellSpacing w:w="7" w:type="dxa"/>
          <w:jc w:val="center"/>
        </w:trPr>
        <w:tc>
          <w:tcPr>
            <w:tcW w:w="1388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lunch</w:t>
            </w:r>
          </w:p>
        </w:tc>
        <w:tc>
          <w:tcPr>
            <w:tcW w:w="1401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Tomatoes and beef</w:t>
            </w:r>
          </w:p>
        </w:tc>
        <w:tc>
          <w:tcPr>
            <w:tcW w:w="1381" w:type="dxa"/>
            <w:shd w:val="clear" w:color="auto" w:fill="FFFFFF"/>
          </w:tcPr>
          <w:p w:rsidR="00701823" w:rsidRDefault="00701823" w:rsidP="006B44E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Chicken and green beans</w:t>
            </w:r>
          </w:p>
        </w:tc>
        <w:tc>
          <w:tcPr>
            <w:tcW w:w="1403" w:type="dxa"/>
            <w:shd w:val="clear" w:color="auto" w:fill="FFFFFF"/>
          </w:tcPr>
          <w:p w:rsidR="00701823" w:rsidRDefault="00701823" w:rsidP="006B44E9">
            <w:pPr>
              <w:pStyle w:val="a7"/>
              <w:spacing w:before="0" w:beforeAutospacing="0" w:after="0" w:afterAutospacing="0" w:line="4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Mutton and carrots</w:t>
            </w:r>
          </w:p>
        </w:tc>
        <w:tc>
          <w:tcPr>
            <w:tcW w:w="1390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Eggplant and pork</w:t>
            </w:r>
          </w:p>
        </w:tc>
        <w:tc>
          <w:tcPr>
            <w:tcW w:w="1303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Fish and cabbage</w:t>
            </w:r>
          </w:p>
        </w:tc>
      </w:tr>
      <w:tr w:rsidR="00701823" w:rsidTr="006B44E9">
        <w:trPr>
          <w:tblCellSpacing w:w="7" w:type="dxa"/>
          <w:jc w:val="center"/>
        </w:trPr>
        <w:tc>
          <w:tcPr>
            <w:tcW w:w="1388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dinner</w:t>
            </w:r>
          </w:p>
        </w:tc>
        <w:tc>
          <w:tcPr>
            <w:tcW w:w="1401" w:type="dxa"/>
            <w:shd w:val="clear" w:color="auto" w:fill="FFFFFF"/>
          </w:tcPr>
          <w:p w:rsidR="00701823" w:rsidRDefault="00701823" w:rsidP="006B44E9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Potatoes and cucumbers</w:t>
            </w:r>
          </w:p>
        </w:tc>
        <w:tc>
          <w:tcPr>
            <w:tcW w:w="1381" w:type="dxa"/>
            <w:shd w:val="clear" w:color="auto" w:fill="FFFFFF"/>
          </w:tcPr>
          <w:p w:rsidR="00701823" w:rsidRDefault="00701823" w:rsidP="006B44E9">
            <w:pPr>
              <w:spacing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noodles</w:t>
            </w:r>
          </w:p>
        </w:tc>
        <w:tc>
          <w:tcPr>
            <w:tcW w:w="1403" w:type="dxa"/>
            <w:shd w:val="clear" w:color="auto" w:fill="FFFFFF"/>
          </w:tcPr>
          <w:p w:rsidR="00701823" w:rsidRDefault="00701823" w:rsidP="006B44E9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Beef and onions</w:t>
            </w:r>
          </w:p>
        </w:tc>
        <w:tc>
          <w:tcPr>
            <w:tcW w:w="1390" w:type="dxa"/>
            <w:shd w:val="clear" w:color="auto" w:fill="FFFFFF"/>
          </w:tcPr>
          <w:p w:rsidR="00701823" w:rsidRDefault="00701823" w:rsidP="006B44E9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Tomatoes and eggs</w:t>
            </w:r>
          </w:p>
        </w:tc>
        <w:tc>
          <w:tcPr>
            <w:tcW w:w="1303" w:type="dxa"/>
            <w:shd w:val="clear" w:color="auto" w:fill="FFFFFF"/>
          </w:tcPr>
          <w:p w:rsidR="00701823" w:rsidRDefault="00701823" w:rsidP="006B44E9">
            <w:pPr>
              <w:pStyle w:val="a7"/>
              <w:spacing w:before="0" w:beforeAutospacing="0" w:after="0" w:afterAutospacing="0" w:line="440" w:lineRule="exact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Dumplings</w:t>
            </w:r>
          </w:p>
        </w:tc>
      </w:tr>
    </w:tbl>
    <w:p w:rsidR="00701823" w:rsidRDefault="00701823" w:rsidP="00701823">
      <w:pPr>
        <w:pStyle w:val="a7"/>
        <w:spacing w:before="0" w:beforeAutospacing="0" w:after="0" w:afterAutospacing="0" w:line="440" w:lineRule="exact"/>
        <w:ind w:firstLineChars="250" w:firstLine="60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（2） 教师说：Here is our school menu. That sounds good.  教单词：menu 。借助手势和表情让学生理解That sounds good.的意思，并重复句子。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 提问：What do you have for… on…？先帮学生在表格中找答案，再引导他们用We have …回答问题。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（4） 学生分组看表格进行问答：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   A：What do you have for…on…？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     B：We have …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3、Let’s play  (趣味操练)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 Group work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（1） 将准备好的表格发给学生，要求每个学生采访三名同学周六和周日的午餐，并在表格中记录：What do you have for lunch on Saturdays/Sundays？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（2）学生两人一组在纸上根据所给单词完成4句话的拼写。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（3）教师对能正确拼出4句话的小组应给予适当奖励。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4、巩固与扩展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ind w:firstLineChars="250" w:firstLine="60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（1）完成活动手册P19 的练习。</w:t>
      </w:r>
    </w:p>
    <w:p w:rsidR="00701823" w:rsidRDefault="00701823" w:rsidP="00701823">
      <w:pPr>
        <w:pStyle w:val="a7"/>
        <w:spacing w:before="0" w:beforeAutospacing="0" w:after="0" w:afterAutospacing="0" w:line="440" w:lineRule="exact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　　 （2）学生在课下仿照课文自编一段对话进行表演。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板书设计</w:t>
      </w:r>
    </w:p>
    <w:p w:rsidR="00701823" w:rsidRDefault="00701823" w:rsidP="00701823">
      <w:pPr>
        <w:pStyle w:val="a7"/>
        <w:spacing w:before="0" w:beforeAutospacing="0" w:after="0" w:afterAutospacing="0" w:line="500" w:lineRule="exact"/>
        <w:jc w:val="center"/>
        <w:rPr>
          <w:rFonts w:ascii="仿宋_GB2312" w:eastAsia="仿宋_GB2312" w:hAnsi="仿宋_GB2312" w:cs="仿宋_GB2312"/>
          <w:b/>
          <w:bCs/>
          <w:color w:val="000000"/>
        </w:rPr>
      </w:pPr>
      <w:r>
        <w:rPr>
          <w:rFonts w:ascii="仿宋_GB2312" w:eastAsia="仿宋_GB2312" w:hAnsi="仿宋_GB2312" w:cs="仿宋_GB2312" w:hint="eastAsia"/>
          <w:b/>
          <w:color w:val="000000"/>
        </w:rPr>
        <w:t>Unit 3     What would you like?</w:t>
      </w:r>
    </w:p>
    <w:p w:rsidR="00701823" w:rsidRDefault="00701823" w:rsidP="00701823">
      <w:pPr>
        <w:spacing w:line="440" w:lineRule="exact"/>
        <w:ind w:firstLineChars="1100" w:firstLine="2310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What do you have for lunch on Mondays？</w:t>
      </w:r>
    </w:p>
    <w:p w:rsidR="00701823" w:rsidRDefault="00701823" w:rsidP="00701823">
      <w:pPr>
        <w:spacing w:line="440" w:lineRule="exact"/>
        <w:rPr>
          <w:rFonts w:ascii="仿宋_GB2312" w:eastAsia="仿宋_GB2312" w:hAnsi="仿宋_GB2312" w:cs="仿宋_GB2312"/>
          <w:b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 xml:space="preserve">                      We have tomatoes，tofu and fish.</w:t>
      </w:r>
    </w:p>
    <w:p w:rsidR="00344B00" w:rsidRPr="00701823" w:rsidRDefault="00344B00"/>
    <w:sectPr w:rsidR="00344B00" w:rsidRPr="00701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F4" w:rsidRDefault="007E7DF4" w:rsidP="00701823">
      <w:r>
        <w:separator/>
      </w:r>
    </w:p>
  </w:endnote>
  <w:endnote w:type="continuationSeparator" w:id="0">
    <w:p w:rsidR="007E7DF4" w:rsidRDefault="007E7DF4" w:rsidP="0070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D" w:rsidRDefault="003C34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D" w:rsidRPr="003C340D" w:rsidRDefault="003C340D" w:rsidP="003C34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D" w:rsidRDefault="003C34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F4" w:rsidRDefault="007E7DF4" w:rsidP="00701823">
      <w:r>
        <w:separator/>
      </w:r>
    </w:p>
  </w:footnote>
  <w:footnote w:type="continuationSeparator" w:id="0">
    <w:p w:rsidR="007E7DF4" w:rsidRDefault="007E7DF4" w:rsidP="0070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D" w:rsidRDefault="003C34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D" w:rsidRPr="003C340D" w:rsidRDefault="003C340D" w:rsidP="003C34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0D" w:rsidRDefault="003C34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5C"/>
    <w:rsid w:val="002D725C"/>
    <w:rsid w:val="00344B00"/>
    <w:rsid w:val="003C340D"/>
    <w:rsid w:val="00701823"/>
    <w:rsid w:val="007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18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82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823"/>
    <w:rPr>
      <w:sz w:val="18"/>
      <w:szCs w:val="18"/>
    </w:rPr>
  </w:style>
  <w:style w:type="paragraph" w:styleId="a7">
    <w:name w:val="Normal (Web)"/>
    <w:basedOn w:val="a"/>
    <w:rsid w:val="007018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2126</Characters>
  <Application>Microsoft Office Word</Application>
  <DocSecurity>0</DocSecurity>
  <Lines>129</Lines>
  <Paragraphs>89</Paragraphs>
  <ScaleCrop>false</ScaleCrop>
  <Manager/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2016-05-19T07:42:00Z</dcterms:created>
  <dcterms:modified xsi:type="dcterms:W3CDTF">2016-05-19T07:42:00Z</dcterms:modified>
  <cp:category>北京全品优师科技有限公司·全品教学网</cp:category>
</cp:coreProperties>
</file>